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8E6E44">
      <w:pPr>
        <w:rPr>
          <w:rFonts w:hint="default" w:ascii="Times New Roman" w:hAnsi="Times New Roman" w:cs="Times New Roman"/>
          <w:sz w:val="24"/>
          <w:szCs w:val="24"/>
        </w:rPr>
      </w:pPr>
      <w:r>
        <w:rPr>
          <w:rFonts w:hint="default"/>
        </w:rPr>
        <w:t>А</w:t>
      </w:r>
      <w:r>
        <w:rPr>
          <w:rFonts w:hint="default" w:ascii="Times New Roman" w:hAnsi="Times New Roman" w:cs="Times New Roman"/>
          <w:sz w:val="24"/>
          <w:szCs w:val="24"/>
        </w:rPr>
        <w:t>та-аналарға кеңес беру.</w:t>
      </w:r>
    </w:p>
    <w:p w14:paraId="0533E817">
      <w:pPr>
        <w:rPr>
          <w:rFonts w:hint="default" w:ascii="Times New Roman" w:hAnsi="Times New Roman" w:cs="Times New Roman"/>
          <w:sz w:val="24"/>
          <w:szCs w:val="24"/>
        </w:rPr>
      </w:pPr>
      <w:r>
        <w:rPr>
          <w:rFonts w:hint="default" w:ascii="Times New Roman" w:hAnsi="Times New Roman" w:cs="Times New Roman"/>
          <w:sz w:val="24"/>
          <w:szCs w:val="24"/>
        </w:rPr>
        <w:t>Қозғалыс белсенділігі және балалардың денсаулығы</w:t>
      </w:r>
    </w:p>
    <w:p w14:paraId="0671F6A9">
      <w:pPr>
        <w:rPr>
          <w:rFonts w:hint="default" w:ascii="Times New Roman" w:hAnsi="Times New Roman" w:cs="Times New Roman"/>
          <w:sz w:val="24"/>
          <w:szCs w:val="24"/>
        </w:rPr>
      </w:pPr>
    </w:p>
    <w:p w14:paraId="1B94F36E">
      <w:pPr>
        <w:ind w:firstLine="240" w:firstLineChars="100"/>
        <w:rPr>
          <w:rFonts w:hint="default" w:ascii="Times New Roman" w:hAnsi="Times New Roman" w:cs="Times New Roman"/>
          <w:sz w:val="24"/>
          <w:szCs w:val="24"/>
        </w:rPr>
      </w:pPr>
      <w:r>
        <w:rPr>
          <w:rFonts w:hint="default" w:ascii="Times New Roman" w:hAnsi="Times New Roman" w:cs="Times New Roman"/>
          <w:sz w:val="24"/>
          <w:szCs w:val="24"/>
        </w:rPr>
        <w:t>Үй жағдайында өз параметрлері (көлемі, көлемі және салмағы) бойынша балалардың жас ерекшеліктеріне, қозғалыс және функционалдық мүмкіндіктеріне сәйкес келетін жеткілікті мөлшердегі жәрдемақылар мен жабдықтар болуы қажет.</w:t>
      </w:r>
    </w:p>
    <w:p w14:paraId="52C9011C">
      <w:pPr>
        <w:rPr>
          <w:rFonts w:hint="default" w:ascii="Times New Roman" w:hAnsi="Times New Roman" w:cs="Times New Roman"/>
          <w:sz w:val="24"/>
          <w:szCs w:val="24"/>
        </w:rPr>
      </w:pPr>
      <w:r>
        <w:rPr>
          <w:rFonts w:hint="default" w:ascii="Times New Roman" w:hAnsi="Times New Roman" w:cs="Times New Roman"/>
          <w:sz w:val="24"/>
          <w:szCs w:val="24"/>
        </w:rPr>
        <w:t>Жабдықты таңдауға қойылатын маңызды талаптардың бірі оны пайдалану кезінде балалардың қауіпсіздігін қамтамасыз ету болып табылады. Әрбір жәрдемақы орнықты және берік болуы тиіс. Балалардың жарақаттануын болдырмау және сақтандыруды қамтамасыз ету мақсатында дене шынықтыру жаттығулары мен ойындар кезінде гимнастикалық мат және жақсы бекітпелер болуы қажет.</w:t>
      </w:r>
    </w:p>
    <w:p w14:paraId="497CB18A">
      <w:pPr>
        <w:rPr>
          <w:rFonts w:hint="default" w:ascii="Times New Roman" w:hAnsi="Times New Roman" w:cs="Times New Roman"/>
          <w:sz w:val="24"/>
          <w:szCs w:val="24"/>
          <w:lang w:val="ru-RU"/>
        </w:rPr>
      </w:pPr>
      <w:r>
        <w:rPr>
          <w:rFonts w:hint="default" w:ascii="Times New Roman" w:hAnsi="Times New Roman" w:cs="Times New Roman"/>
          <w:sz w:val="24"/>
          <w:szCs w:val="24"/>
        </w:rPr>
        <w:t>Дене шынықтыру жабдықтарының түрлілігі, түсі баланың көркемдік талғамын тәрбиелеуге септігін тигізеді.</w:t>
      </w:r>
      <w:r>
        <w:rPr>
          <w:rFonts w:hint="default" w:ascii="Times New Roman" w:hAnsi="Times New Roman" w:cs="Times New Roman"/>
          <w:sz w:val="24"/>
          <w:szCs w:val="24"/>
          <w:lang w:val="ru-RU"/>
        </w:rPr>
        <w:t xml:space="preserve">  </w:t>
      </w:r>
    </w:p>
    <w:p w14:paraId="1438A6E4">
      <w:pPr>
        <w:rPr>
          <w:rFonts w:hint="default" w:ascii="Times New Roman" w:hAnsi="Times New Roman" w:cs="Times New Roman"/>
          <w:sz w:val="24"/>
          <w:szCs w:val="24"/>
        </w:rPr>
      </w:pPr>
    </w:p>
    <w:p w14:paraId="43C1A8E5">
      <w:pPr>
        <w:ind w:firstLine="360" w:firstLineChars="150"/>
        <w:rPr>
          <w:rFonts w:hint="default" w:ascii="Times New Roman" w:hAnsi="Times New Roman" w:cs="Times New Roman"/>
          <w:sz w:val="24"/>
          <w:szCs w:val="24"/>
        </w:rPr>
      </w:pPr>
      <w:r>
        <w:rPr>
          <w:rFonts w:hint="default" w:ascii="Times New Roman" w:hAnsi="Times New Roman" w:cs="Times New Roman"/>
          <w:sz w:val="24"/>
          <w:szCs w:val="24"/>
        </w:rPr>
        <w:t>Дене шынықтыру жабдықтарын орналастыру</w:t>
      </w:r>
    </w:p>
    <w:p w14:paraId="7F67358B">
      <w:pPr>
        <w:rPr>
          <w:rFonts w:hint="default" w:ascii="Times New Roman" w:hAnsi="Times New Roman" w:cs="Times New Roman"/>
          <w:sz w:val="24"/>
          <w:szCs w:val="24"/>
        </w:rPr>
      </w:pPr>
      <w:r>
        <w:rPr>
          <w:rFonts w:hint="default" w:ascii="Times New Roman" w:hAnsi="Times New Roman" w:cs="Times New Roman"/>
          <w:sz w:val="24"/>
          <w:szCs w:val="24"/>
        </w:rPr>
        <w:t>Балалар бөлмесінде дене шынықтыру құралдарын сақтау үшін жылжымалы жәшіктері бар секциялық жиһаз пайдаланылуы мүмкін. Бұл жылжымалы және спорттық ойындарды өткізу үшін кеңістікті босатуға мүмкіндік береді.</w:t>
      </w:r>
    </w:p>
    <w:p w14:paraId="17BE2745">
      <w:pPr>
        <w:rPr>
          <w:rFonts w:hint="default" w:ascii="Times New Roman" w:hAnsi="Times New Roman" w:cs="Times New Roman"/>
          <w:sz w:val="24"/>
          <w:szCs w:val="24"/>
        </w:rPr>
      </w:pPr>
      <w:r>
        <w:rPr>
          <w:rFonts w:hint="default" w:ascii="Times New Roman" w:hAnsi="Times New Roman" w:cs="Times New Roman"/>
          <w:sz w:val="24"/>
          <w:szCs w:val="24"/>
        </w:rPr>
        <w:t>Ірі жабдықтар (гимнастикалық модульдер, баспалдақтар және т.б.) көп орынды қажет етеді, сондықтан оны бөлме қабырғаларының бойына қойған дұрыс. Гимнастикалық модульдер мен доптарды батареялар жоқ қабырғаларға орналастыруға болады.</w:t>
      </w:r>
    </w:p>
    <w:p w14:paraId="69C384B4">
      <w:pPr>
        <w:rPr>
          <w:rFonts w:hint="default" w:ascii="Times New Roman" w:hAnsi="Times New Roman" w:cs="Times New Roman"/>
          <w:sz w:val="24"/>
          <w:szCs w:val="24"/>
        </w:rPr>
      </w:pPr>
      <w:r>
        <w:rPr>
          <w:rFonts w:hint="default" w:ascii="Times New Roman" w:hAnsi="Times New Roman" w:cs="Times New Roman"/>
          <w:sz w:val="24"/>
          <w:szCs w:val="24"/>
        </w:rPr>
        <w:t>Ұсақ дене шынықтыру жабдықтарын (массаж доптарын, шариктерді, резеңке сақиналарды және т.б.) балалар оны еркін пайдалана алуы үшін себеттерде немесе ашық жәшіктерде ұстау керек.</w:t>
      </w:r>
    </w:p>
    <w:p w14:paraId="7D3DB615">
      <w:pPr>
        <w:ind w:firstLine="120" w:firstLineChars="50"/>
        <w:rPr>
          <w:rFonts w:hint="default" w:ascii="Times New Roman" w:hAnsi="Times New Roman" w:cs="Times New Roman"/>
          <w:sz w:val="24"/>
          <w:szCs w:val="24"/>
        </w:rPr>
      </w:pPr>
    </w:p>
    <w:p w14:paraId="57293F0C">
      <w:pPr>
        <w:ind w:firstLine="120" w:firstLineChars="50"/>
        <w:rPr>
          <w:rFonts w:hint="default" w:ascii="Times New Roman" w:hAnsi="Times New Roman" w:cs="Times New Roman"/>
          <w:sz w:val="24"/>
          <w:szCs w:val="24"/>
        </w:rPr>
      </w:pPr>
      <w:r>
        <w:rPr>
          <w:rFonts w:hint="default" w:ascii="Times New Roman" w:hAnsi="Times New Roman" w:cs="Times New Roman"/>
          <w:sz w:val="24"/>
          <w:szCs w:val="24"/>
        </w:rPr>
        <w:t>«Дене шынықтыру бұрышы» - дөңгелекті арбаны сатып алуға болады, онда түрлі геометриялық формадағы және түстегі заттар, кішкентай доптар, жалпақ шеңберлер, резеңке және пластмасса сақиналар жинақталған. Бұрышты бөлменің бұрышына орналастырған дұрыс.</w:t>
      </w:r>
    </w:p>
    <w:p w14:paraId="4DA57AE1">
      <w:pPr>
        <w:rPr>
          <w:rFonts w:hint="default" w:ascii="Times New Roman" w:hAnsi="Times New Roman" w:cs="Times New Roman"/>
          <w:sz w:val="24"/>
          <w:szCs w:val="24"/>
        </w:rPr>
      </w:pPr>
      <w:r>
        <w:rPr>
          <w:rFonts w:hint="default" w:ascii="Times New Roman" w:hAnsi="Times New Roman" w:cs="Times New Roman"/>
          <w:sz w:val="24"/>
          <w:szCs w:val="24"/>
        </w:rPr>
        <w:t>Әртүрлі мөлшердегі доптар, ауырлатқыш доптар, жиынтықтар (серсо, кеглдер, сақиналар, баулар) сияқты құралдарды қабырға бойындағы ашық жәшіктерде сақтау керек.</w:t>
      </w:r>
    </w:p>
    <w:p w14:paraId="5966EA3F">
      <w:pPr>
        <w:rPr>
          <w:rFonts w:hint="default" w:ascii="Times New Roman" w:hAnsi="Times New Roman" w:cs="Times New Roman"/>
          <w:sz w:val="24"/>
          <w:szCs w:val="24"/>
        </w:rPr>
      </w:pPr>
      <w:r>
        <w:rPr>
          <w:rFonts w:hint="default" w:ascii="Times New Roman" w:hAnsi="Times New Roman" w:cs="Times New Roman"/>
          <w:sz w:val="24"/>
          <w:szCs w:val="24"/>
        </w:rPr>
        <w:t>Үйде дене шынықтыру-ойын ортасының әдемі безендірілуі (түрлі формалардың үйлесімділігі, түрлі құралдардың түсті гаммасы) балада оң эмоциялардың пайда болуына ықпал етеді. Пәндік-дамытушылық ортаның алуан түрлілігінде балада ойындар мен ойын жаттығуларын ұйымдастыру әдеті қалыптасады.</w:t>
      </w:r>
    </w:p>
    <w:p w14:paraId="6DCDB6DF">
      <w:pPr>
        <w:rPr>
          <w:rFonts w:hint="default" w:ascii="Times New Roman" w:hAnsi="Times New Roman" w:cs="Times New Roman"/>
          <w:sz w:val="24"/>
          <w:szCs w:val="24"/>
        </w:rPr>
      </w:pPr>
      <w:r>
        <w:rPr>
          <w:rFonts w:hint="default" w:ascii="Times New Roman" w:hAnsi="Times New Roman" w:cs="Times New Roman"/>
          <w:sz w:val="24"/>
          <w:szCs w:val="24"/>
        </w:rPr>
        <w:t>Ойындар мен ойын жаттығуларын ұйымдастыруға және отбасы жағдайында 3-5 жастағы балалармен проблемалық жағдайлар жасауға арналған материалдар мен жабдықтар</w:t>
      </w:r>
    </w:p>
    <w:p w14:paraId="43844AD1">
      <w:pPr>
        <w:rPr>
          <w:rFonts w:hint="default" w:ascii="Times New Roman" w:hAnsi="Times New Roman" w:cs="Times New Roman"/>
          <w:sz w:val="24"/>
          <w:szCs w:val="24"/>
        </w:rPr>
      </w:pPr>
      <w:r>
        <w:rPr>
          <w:rFonts w:hint="default" w:ascii="Times New Roman" w:hAnsi="Times New Roman" w:cs="Times New Roman"/>
          <w:sz w:val="24"/>
          <w:szCs w:val="24"/>
        </w:rPr>
        <w:t>Балалар бөлмесінде дене шынықтыру-ойын ортасын ұйымдастыру</w:t>
      </w:r>
    </w:p>
    <w:p w14:paraId="030F39B8">
      <w:pPr>
        <w:rPr>
          <w:rFonts w:hint="default" w:ascii="Times New Roman" w:hAnsi="Times New Roman" w:cs="Times New Roman"/>
          <w:sz w:val="24"/>
          <w:szCs w:val="24"/>
        </w:rPr>
      </w:pPr>
      <w:r>
        <w:rPr>
          <w:rFonts w:hint="default" w:ascii="Times New Roman" w:hAnsi="Times New Roman" w:cs="Times New Roman"/>
          <w:sz w:val="24"/>
          <w:szCs w:val="24"/>
        </w:rPr>
        <w:t>Баланың дене жаттығулары мен ойындарға қызығушылығы ата-аналардың бірлескен күш-жігерімен қалыптасады. Бөлмеде баланың қозғалысын дамыту және қозғалыс белсенділігін арттыру үшін спорт бұрышын жабдықтау керек. «Крепыш», «Растан», «Забава» сияқты дайын спорттық-ойын кешенін сатып алуға болады. Кешен жабдықтарының құрамына түрлі құралдар кіреді: гимнастикалық қабырға, арқан, арқан сатысы, лиана, селкинчек, сақина және т.б.</w:t>
      </w:r>
    </w:p>
    <w:p w14:paraId="47051673">
      <w:pPr>
        <w:ind w:firstLine="120" w:firstLineChars="50"/>
        <w:rPr>
          <w:rFonts w:hint="default" w:ascii="Times New Roman" w:hAnsi="Times New Roman" w:cs="Times New Roman"/>
          <w:sz w:val="24"/>
          <w:szCs w:val="24"/>
        </w:rPr>
      </w:pPr>
    </w:p>
    <w:p w14:paraId="71112716">
      <w:pPr>
        <w:ind w:firstLine="120" w:firstLineChars="50"/>
        <w:rPr>
          <w:rFonts w:hint="default" w:ascii="Times New Roman" w:hAnsi="Times New Roman" w:cs="Times New Roman"/>
          <w:sz w:val="24"/>
          <w:szCs w:val="24"/>
        </w:rPr>
      </w:pPr>
      <w:r>
        <w:rPr>
          <w:rFonts w:hint="default" w:ascii="Times New Roman" w:hAnsi="Times New Roman" w:cs="Times New Roman"/>
          <w:sz w:val="24"/>
          <w:szCs w:val="24"/>
        </w:rPr>
        <w:t>Сонымен қатар, балаға арналған дене шынықтыру ойын бұрышын өзіңіз жабдықтап, кейбір жәрдемақыларды спорт дүкенінен сатып алуға, басқаларын өзіңіз жасауға болады. Қозғалыс дағдыларының қалыптасуына және баланың қызығушылығының кеңеюiне қарай спорт бұрышын әртүрлi мақсаттағы неғұрлым күрделi құралдармен толықтыру керек.</w:t>
      </w:r>
    </w:p>
    <w:p w14:paraId="02875EFF">
      <w:pPr>
        <w:rPr>
          <w:rFonts w:hint="default" w:ascii="Times New Roman" w:hAnsi="Times New Roman" w:cs="Times New Roman"/>
          <w:sz w:val="24"/>
          <w:szCs w:val="24"/>
        </w:rPr>
      </w:pPr>
      <w:r>
        <w:rPr>
          <w:rFonts w:hint="default" w:ascii="Times New Roman" w:hAnsi="Times New Roman" w:cs="Times New Roman"/>
          <w:sz w:val="24"/>
          <w:szCs w:val="24"/>
        </w:rPr>
        <w:t>Үй жағдайында дене шынықтыру-ойын ортасын құру үшiн қозғалыстың негiзгi түрлерiн дамыту, жалпақ табандылықтың алдын алу үшiн, қозғалмалы ойындар мен жалпы дамытушылық iс-қимыл жаттығуларын ұйымдастыру үшiн құралдар сатып алу орынды.</w:t>
      </w:r>
    </w:p>
    <w:p w14:paraId="4E5AE943">
      <w:pPr>
        <w:rPr>
          <w:rFonts w:hint="default" w:ascii="Times New Roman" w:hAnsi="Times New Roman" w:cs="Times New Roman"/>
          <w:sz w:val="24"/>
          <w:szCs w:val="24"/>
          <w:lang w:val="ru-RU"/>
        </w:rPr>
      </w:pPr>
      <w:r>
        <w:rPr>
          <w:rFonts w:hint="default" w:ascii="Times New Roman" w:hAnsi="Times New Roman" w:cs="Times New Roman"/>
          <w:sz w:val="24"/>
          <w:szCs w:val="24"/>
          <w:lang w:val="ru-RU"/>
        </w:rPr>
        <w:t xml:space="preserve">     </w:t>
      </w:r>
    </w:p>
    <w:p w14:paraId="35C21FAA">
      <w:pPr>
        <w:rPr>
          <w:rFonts w:hint="default" w:ascii="Times New Roman" w:hAnsi="Times New Roman" w:cs="Times New Roman"/>
          <w:sz w:val="24"/>
          <w:szCs w:val="24"/>
          <w:lang w:val="ru-RU"/>
        </w:rPr>
      </w:pPr>
      <w:r>
        <w:rPr>
          <w:rFonts w:hint="default" w:ascii="Times New Roman" w:hAnsi="Times New Roman" w:cs="Times New Roman"/>
          <w:sz w:val="24"/>
          <w:szCs w:val="24"/>
          <w:lang w:val="ru-RU"/>
        </w:rPr>
        <w:t>Үйде бірнеше жұмсақ модульдер болғаны дұрыс: едендегі бум, балалардың жүру, жүгіру және тепе-теңдік жаттығуларын орындауы үшін «Жылан» білігі; секіруге арналған жартылай шеңбер (доға). Мектепке дейінгі балалар үшін ең қызықты құралдардың бірі гимнастикалық баспалдақ (үш-бес аралықтан) немесе лесенка-баспалдақ (екі аралықтан) болып табылады. Оған ернеулері бар сырғанақты бекітіп, оны ілгектермен жабдықтауға болады (ол бойынша бала допты жылжыта алады); допты лақтыруға және заттарды лақтыруға арналған себет пен нысананы ілуге міндетті. Егер теспенің арасы алынатын болса, онда ол сым баспалдаққа, арқанға және тербеліске ілуге мүмкіндік береді.</w:t>
      </w:r>
    </w:p>
    <w:p w14:paraId="7DE7D02D">
      <w:pPr>
        <w:rPr>
          <w:rFonts w:hint="default" w:ascii="Times New Roman" w:hAnsi="Times New Roman" w:cs="Times New Roman"/>
          <w:sz w:val="24"/>
          <w:szCs w:val="24"/>
          <w:lang w:val="ru-RU"/>
        </w:rPr>
      </w:pPr>
      <w:r>
        <w:rPr>
          <w:rFonts w:hint="default" w:ascii="Times New Roman" w:hAnsi="Times New Roman" w:cs="Times New Roman"/>
          <w:sz w:val="24"/>
          <w:szCs w:val="24"/>
          <w:lang w:val="ru-RU"/>
        </w:rPr>
        <w:t>Ересектерге балаға гимнастикалық қабырғаға ауыспалы адыммен көтерілу тәсілдерін түсіндіру керек. Негізінен 4 жастағы балалар еркін әдіспен кіріп-шығады. Бала үшін қабырғаның бір аралығынан екіншісіне өту өте қиын. Ол бір және екінші жаққа басымдық қадаммен жүзеге асырылады.</w:t>
      </w:r>
    </w:p>
    <w:p w14:paraId="0AC8F437">
      <w:pPr>
        <w:rPr>
          <w:rFonts w:hint="default" w:ascii="Times New Roman" w:hAnsi="Times New Roman" w:cs="Times New Roman"/>
          <w:sz w:val="24"/>
          <w:szCs w:val="24"/>
          <w:lang w:val="ru-RU"/>
        </w:rPr>
      </w:pPr>
    </w:p>
    <w:p w14:paraId="283CD452">
      <w:pPr>
        <w:rPr>
          <w:rFonts w:hint="default" w:ascii="Times New Roman" w:hAnsi="Times New Roman" w:cs="Times New Roman"/>
          <w:sz w:val="24"/>
          <w:szCs w:val="24"/>
          <w:lang w:val="ru-RU"/>
        </w:rPr>
      </w:pPr>
      <w:r>
        <w:rPr>
          <w:rFonts w:hint="default" w:ascii="Times New Roman" w:hAnsi="Times New Roman" w:cs="Times New Roman"/>
          <w:sz w:val="24"/>
          <w:szCs w:val="24"/>
          <w:lang w:val="ru-RU"/>
        </w:rPr>
        <w:t xml:space="preserve">      Балалар бөлмесінде ұсақ дене шынықтыру құралдары болуы қажет: әртүрлі доптар (салмағы 0,5-1 кг толтырылған резеңке шар), шеңбер, гимнастикалық таяқ, бау. Балалар доп тастауды және ұстауды, сондай-ақ салмағы 300 г салмақты доп (салмағы) жылжытуды жақсы көреді. Сырғымалы доппен затты (кегля, кубик) түсіру жаттығуларында да сырғыту дәлдігі жетілдіріледі. Егер допты бір қолмен айналдырсаңыз, бұл жаттығу нәтижелі болады. Баланы шеңберді сырғанатуға үйрету керек. Қозғалыс басталар алдында шеңберді еденге қою керек, содан кейін оны сол қолмен жоғарыдан ұстап, оң қолмен төменнен алға итеру керек. Сондай-ақ екі қолмен бастың сыртынан допты дұрыс лақтыруды үйрету керек. Қолдары басынан сәл бүгілген, шынтақтары алға қарай, бала допты шашыраңқы саусақтарымен ұстайды.</w:t>
      </w:r>
    </w:p>
    <w:p w14:paraId="04FCB6F7">
      <w:pPr>
        <w:rPr>
          <w:rFonts w:hint="default" w:ascii="Times New Roman" w:hAnsi="Times New Roman" w:cs="Times New Roman"/>
          <w:sz w:val="24"/>
          <w:szCs w:val="24"/>
          <w:lang w:val="ru-RU"/>
        </w:rPr>
      </w:pPr>
      <w:r>
        <w:rPr>
          <w:rFonts w:hint="default" w:ascii="Times New Roman" w:hAnsi="Times New Roman" w:cs="Times New Roman"/>
          <w:sz w:val="24"/>
          <w:szCs w:val="24"/>
          <w:lang w:val="ru-RU"/>
        </w:rPr>
        <w:t>Резеңке сақина, шеңбер, доп, гимнастикалық таяқ сияқты құралдармен түрлі ойындар мен ойын жаттығулары баланың бұлшық еттерінің әртүрлі топтарының дамуына зор әсер етеді.</w:t>
      </w:r>
      <w:bookmarkStart w:id="0" w:name="_GoBack"/>
      <w:bookmarkEnd w:id="0"/>
    </w:p>
    <w:p w14:paraId="05534B60">
      <w:pPr>
        <w:rPr>
          <w:rFonts w:hint="default" w:ascii="Times New Roman" w:hAnsi="Times New Roman" w:cs="Times New Roman"/>
          <w:sz w:val="24"/>
          <w:szCs w:val="24"/>
          <w:lang w:val="ru-RU"/>
        </w:rPr>
      </w:pPr>
    </w:p>
    <w:p w14:paraId="26C94299">
      <w:pPr>
        <w:rPr>
          <w:rFonts w:hint="default" w:ascii="Times New Roman" w:hAnsi="Times New Roman" w:cs="Times New Roman"/>
          <w:sz w:val="24"/>
          <w:szCs w:val="24"/>
          <w:lang w:val="ru-RU"/>
        </w:rPr>
      </w:pPr>
      <w:r>
        <w:rPr>
          <w:rFonts w:hint="default" w:ascii="Times New Roman" w:hAnsi="Times New Roman" w:cs="Times New Roman"/>
          <w:sz w:val="24"/>
          <w:szCs w:val="24"/>
          <w:lang w:val="ru-RU"/>
        </w:rPr>
        <w:t>Шеңберден өту</w:t>
      </w:r>
    </w:p>
    <w:p w14:paraId="3763FF89">
      <w:pPr>
        <w:rPr>
          <w:rFonts w:hint="default" w:ascii="Times New Roman" w:hAnsi="Times New Roman" w:cs="Times New Roman"/>
          <w:sz w:val="24"/>
          <w:szCs w:val="24"/>
          <w:lang w:val="ru-RU"/>
        </w:rPr>
      </w:pPr>
      <w:r>
        <w:rPr>
          <w:rFonts w:hint="default" w:ascii="Times New Roman" w:hAnsi="Times New Roman" w:cs="Times New Roman"/>
          <w:sz w:val="24"/>
          <w:szCs w:val="24"/>
          <w:lang w:val="ru-RU"/>
        </w:rPr>
        <w:t>Ересек адам шеңберді тігінен ұстайды, ал бала оған кіріп шығады.</w:t>
      </w:r>
    </w:p>
    <w:p w14:paraId="5F8B448D">
      <w:pPr>
        <w:rPr>
          <w:rFonts w:hint="default" w:ascii="Times New Roman" w:hAnsi="Times New Roman" w:cs="Times New Roman"/>
          <w:sz w:val="24"/>
          <w:szCs w:val="24"/>
          <w:lang w:val="ru-RU"/>
        </w:rPr>
      </w:pPr>
      <w:r>
        <w:rPr>
          <w:rFonts w:hint="default" w:ascii="Times New Roman" w:hAnsi="Times New Roman" w:cs="Times New Roman"/>
          <w:sz w:val="24"/>
          <w:szCs w:val="24"/>
          <w:lang w:val="ru-RU"/>
        </w:rPr>
        <w:t>Машина</w:t>
      </w:r>
    </w:p>
    <w:p w14:paraId="597EE6E2">
      <w:pPr>
        <w:rPr>
          <w:rFonts w:hint="default" w:ascii="Times New Roman" w:hAnsi="Times New Roman" w:cs="Times New Roman"/>
          <w:sz w:val="24"/>
          <w:szCs w:val="24"/>
          <w:lang w:val="ru-RU"/>
        </w:rPr>
      </w:pPr>
      <w:r>
        <w:rPr>
          <w:rFonts w:hint="default" w:ascii="Times New Roman" w:hAnsi="Times New Roman" w:cs="Times New Roman"/>
          <w:sz w:val="24"/>
          <w:szCs w:val="24"/>
          <w:lang w:val="ru-RU"/>
        </w:rPr>
        <w:t>Бала шеңберді руль ретінде (еденге көлденең) ұстайды және оны солға және оңға бұрып, онымен бүкіл алаңда жүгіреді.</w:t>
      </w:r>
    </w:p>
    <w:p w14:paraId="70FFB3F0">
      <w:pPr>
        <w:rPr>
          <w:rFonts w:hint="default" w:ascii="Times New Roman" w:hAnsi="Times New Roman" w:cs="Times New Roman"/>
          <w:sz w:val="24"/>
          <w:szCs w:val="24"/>
          <w:lang w:val="ru-RU"/>
        </w:rPr>
      </w:pPr>
      <w:r>
        <w:rPr>
          <w:rFonts w:hint="default" w:ascii="Times New Roman" w:hAnsi="Times New Roman" w:cs="Times New Roman"/>
          <w:sz w:val="24"/>
          <w:szCs w:val="24"/>
          <w:lang w:val="ru-RU"/>
        </w:rPr>
        <w:t>Шарды алу</w:t>
      </w:r>
    </w:p>
    <w:p w14:paraId="7E9C73DB">
      <w:pPr>
        <w:rPr>
          <w:rFonts w:hint="default" w:ascii="Times New Roman" w:hAnsi="Times New Roman" w:cs="Times New Roman"/>
          <w:sz w:val="24"/>
          <w:szCs w:val="24"/>
          <w:lang w:val="ru-RU"/>
        </w:rPr>
      </w:pPr>
      <w:r>
        <w:rPr>
          <w:rFonts w:hint="default" w:ascii="Times New Roman" w:hAnsi="Times New Roman" w:cs="Times New Roman"/>
          <w:sz w:val="24"/>
          <w:szCs w:val="24"/>
          <w:lang w:val="ru-RU"/>
        </w:rPr>
        <w:t>Ересек адам шарды баланың көтерілген қолының биіктігінде, содан кейін 5-10 см жоғары ұстайды, Бала шарды алуға тырысады, секіреді.</w:t>
      </w:r>
    </w:p>
    <w:p w14:paraId="785960EC">
      <w:pPr>
        <w:rPr>
          <w:rFonts w:hint="default" w:ascii="Times New Roman" w:hAnsi="Times New Roman" w:cs="Times New Roman"/>
          <w:sz w:val="24"/>
          <w:szCs w:val="24"/>
          <w:lang w:val="ru-RU"/>
        </w:rPr>
      </w:pPr>
      <w:r>
        <w:rPr>
          <w:rFonts w:hint="default" w:ascii="Times New Roman" w:hAnsi="Times New Roman" w:cs="Times New Roman"/>
          <w:sz w:val="24"/>
          <w:szCs w:val="24"/>
          <w:lang w:val="ru-RU"/>
        </w:rPr>
        <w:t>Шеңберлі жаттығулар: тігінен қойылған шеңберге өту; шеңбер шетімен жүру (дөңгелек шеңбер); шеңберден шеңберге ауысу; шеңберді алға қарай сырғанау және оның соңынан жүгіру; допты дөңестен домалату және оның соңынан жүгіру; шеңберден шеңберге секіру (3 - 4 шеңбер); шеңберден жасалған жолмен жүгіру.</w:t>
      </w:r>
    </w:p>
    <w:p w14:paraId="0A26C3E8">
      <w:pPr>
        <w:rPr>
          <w:rFonts w:hint="default" w:ascii="Times New Roman" w:hAnsi="Times New Roman" w:cs="Times New Roman"/>
          <w:sz w:val="24"/>
          <w:szCs w:val="24"/>
          <w:lang w:val="ru-RU"/>
        </w:rPr>
      </w:pPr>
      <w:r>
        <w:rPr>
          <w:rFonts w:hint="default" w:ascii="Times New Roman" w:hAnsi="Times New Roman" w:cs="Times New Roman"/>
          <w:sz w:val="24"/>
          <w:szCs w:val="24"/>
          <w:lang w:val="ru-RU"/>
        </w:rPr>
        <w:t>Баумен жаттығулар: еденге қойылған баумен секіру, еденге жайылған секіртпені бойлай, екі секіртпеден тұратын жолмен жүгіру.</w:t>
      </w:r>
    </w:p>
    <w:p w14:paraId="6544B539">
      <w:pPr>
        <w:rPr>
          <w:rFonts w:hint="default" w:ascii="Times New Roman" w:hAnsi="Times New Roman" w:cs="Times New Roman"/>
          <w:sz w:val="24"/>
          <w:szCs w:val="24"/>
          <w:lang w:val="ru-RU"/>
        </w:rPr>
      </w:pPr>
      <w:r>
        <w:rPr>
          <w:rFonts w:hint="default" w:ascii="Times New Roman" w:hAnsi="Times New Roman" w:cs="Times New Roman"/>
          <w:sz w:val="24"/>
          <w:szCs w:val="24"/>
          <w:lang w:val="ru-RU"/>
        </w:rPr>
        <w:t>Құрметті ата-аналар! Ойындар мен құралдардың көңілді атауларын ойлап тауып, баламен жиі ойнап, оны мақтап, көтермелеңіз.</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DFD71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2025-04-22T07:27:07Z</dcterms:created>
  <dc:creator>456</dc:creator>
  <cp:lastModifiedBy>456</cp:lastModifiedBy>
  <dcterms:modified xsi:type="dcterms:W3CDTF">2025-04-22T07:33:27Z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1049-12.2.0.20795</vt:lpwstr>
  </property>
  <property fmtid="{D5CDD505-2E9C-101B-9397-08002B2CF9AE}" pid="3" name="ICV">
    <vt:lpwstr>CC530B8098DB4008B301778754E0E974_12</vt:lpwstr>
  </property>
</Properties>
</file>